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 / 201</w:t>
      </w:r>
      <w:r w:rsidR="00F34AB3">
        <w:rPr>
          <w:b/>
          <w:sz w:val="24"/>
          <w:lang w:val="sk-SK"/>
        </w:rPr>
        <w:t>6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Peter Líška,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BE3F04">
        <w:rPr>
          <w:lang w:val="sk-SK"/>
        </w:rPr>
        <w:t>30</w:t>
      </w:r>
      <w:r>
        <w:rPr>
          <w:lang w:val="sk-SK"/>
        </w:rPr>
        <w:t>.1</w:t>
      </w:r>
      <w:r w:rsidR="00BE3F04">
        <w:rPr>
          <w:lang w:val="sk-SK"/>
        </w:rPr>
        <w:t>1</w:t>
      </w:r>
      <w:bookmarkStart w:id="0" w:name="_GoBack"/>
      <w:bookmarkEnd w:id="0"/>
      <w:r>
        <w:rPr>
          <w:lang w:val="sk-SK"/>
        </w:rPr>
        <w:t>.2015 sa predávajúci  zaväzuje predať,  kupujúci kúpiť drevnú hmotu (drevo na pni) na ochrannom obvode ..............................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............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EC1B92">
        <w:rPr>
          <w:b/>
          <w:szCs w:val="22"/>
          <w:lang w:val="sk-SK"/>
        </w:rPr>
        <w:t>4</w:t>
      </w:r>
      <w:r>
        <w:rPr>
          <w:b/>
          <w:szCs w:val="22"/>
          <w:lang w:val="sk-SK"/>
        </w:rPr>
        <w:t>. 1. 201</w:t>
      </w:r>
      <w:r w:rsidR="00B473FA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B473FA">
        <w:rPr>
          <w:b/>
          <w:szCs w:val="22"/>
          <w:lang w:val="sk-SK"/>
        </w:rPr>
        <w:t>6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Ochranný obvod ..................................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lastRenderedPageBreak/>
        <w:t>Predaj dreva na pni v jednotlivých JPRL  podľa súhlasov na ťažbu dreva, vydaných vedúcim ochranného obvodu ............................................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Predávajúci s kupujúcim si dohodli výšku zálohy na prípadné zmluvné pokuty vo výške </w:t>
      </w:r>
      <w:r w:rsidRPr="00D97E80">
        <w:rPr>
          <w:b/>
          <w:bCs/>
          <w:color w:val="000000"/>
          <w:szCs w:val="22"/>
          <w:lang w:val="sk-SK"/>
        </w:rPr>
        <w:t>5</w:t>
      </w:r>
      <w:r w:rsidRPr="00D97E80">
        <w:rPr>
          <w:b/>
          <w:color w:val="000000"/>
          <w:szCs w:val="22"/>
          <w:lang w:val="sk-SK"/>
        </w:rPr>
        <w:t> 000.- EUR</w:t>
      </w:r>
      <w:r>
        <w:rPr>
          <w:szCs w:val="22"/>
          <w:lang w:val="sk-SK"/>
        </w:rPr>
        <w:t xml:space="preserve">. Túto zálohovú platbu kupujúci poukáže na číslo účtu  ŠL TANAP </w:t>
      </w:r>
      <w:r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>
        <w:rPr>
          <w:color w:val="000000"/>
          <w:szCs w:val="22"/>
          <w:lang w:val="sk-SK"/>
        </w:rPr>
        <w:t>0000</w:t>
      </w:r>
      <w:r w:rsidR="00D377D3">
        <w:rPr>
          <w:color w:val="FF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0070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0008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6192 BIC: SPSRSKBA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pred začatím plnenia predmetu zmluvy</w:t>
      </w:r>
      <w:r w:rsidR="00D377D3">
        <w:rPr>
          <w:szCs w:val="22"/>
          <w:lang w:val="sk-SK"/>
        </w:rPr>
        <w:t>. V </w:t>
      </w:r>
      <w:r>
        <w:rPr>
          <w:szCs w:val="22"/>
          <w:lang w:val="sk-SK"/>
        </w:rPr>
        <w:t xml:space="preserve">prípade neuplatnenia zmluvnej pokuty zo strany predávajúceho bude vrátená na účet </w:t>
      </w:r>
      <w:r>
        <w:rPr>
          <w:szCs w:val="22"/>
          <w:shd w:val="clear" w:color="auto" w:fill="FFFFFF"/>
          <w:lang w:val="sk-SK"/>
        </w:rPr>
        <w:t>kupujúceho, a to po</w:t>
      </w:r>
      <w:r>
        <w:rPr>
          <w:szCs w:val="22"/>
          <w:lang w:val="sk-SK"/>
        </w:rPr>
        <w:t xml:space="preserve"> vysporiadaní všetkých záväzkov vyplývajúcich z tejto zmluvy.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stanovenú výšku na účet ŠL TANAP.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V prípade nesplnenia tejto podmienky o zaplatení zálohy, predávajúci si vyhradzuje právo odstúpiť od tejto kúpnej zmluvy 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nezaplatenia zálohy </w:t>
      </w:r>
      <w:r>
        <w:rPr>
          <w:b/>
          <w:szCs w:val="22"/>
          <w:lang w:val="sk-SK"/>
        </w:rPr>
        <w:t>alebo prekročenia odberu nad uhradenú zálohovú platbu,</w:t>
      </w:r>
      <w:r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ružová: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splnenia zmluvy podľa čl. III. Čas a miesto plnenia písm. a)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>
        <w:rPr>
          <w:b/>
          <w:szCs w:val="22"/>
          <w:lang w:val="sk-SK"/>
        </w:rPr>
        <w:t>10.- €</w:t>
      </w:r>
      <w:r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30.11.201</w:t>
      </w:r>
      <w:r w:rsidR="00F147F4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>nedodržanie termínu stanoveného písomne vedúcim ochranného obvodu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184590">
        <w:rPr>
          <w:szCs w:val="22"/>
          <w:lang w:val="sk-SK"/>
        </w:rPr>
        <w:t>: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b/>
          <w:color w:val="000000"/>
          <w:szCs w:val="22"/>
          <w:lang w:val="sk-SK"/>
        </w:rPr>
        <w:t xml:space="preserve">Predávajúci upozorňuje kupujúceho na možnosť uplatniť zmluvnú pokutu za každú </w:t>
      </w:r>
      <w:r w:rsidR="00B473FA" w:rsidRPr="003C4619">
        <w:rPr>
          <w:b/>
          <w:color w:val="000000"/>
          <w:szCs w:val="22"/>
          <w:lang w:val="sk-SK"/>
        </w:rPr>
        <w:t xml:space="preserve">jednotlivo </w:t>
      </w:r>
      <w:r w:rsidRPr="003C4619">
        <w:rPr>
          <w:b/>
          <w:color w:val="000000"/>
          <w:szCs w:val="22"/>
          <w:lang w:val="sk-SK"/>
        </w:rPr>
        <w:t>nesplnenú úlohu v určenom termíne  v ťažbe, približovaní</w:t>
      </w:r>
      <w:r w:rsidR="00D432C5" w:rsidRPr="003C4619">
        <w:rPr>
          <w:b/>
          <w:color w:val="000000"/>
          <w:szCs w:val="22"/>
          <w:lang w:val="sk-SK"/>
        </w:rPr>
        <w:t xml:space="preserve">, </w:t>
      </w:r>
      <w:r w:rsidRPr="003C4619">
        <w:rPr>
          <w:b/>
          <w:color w:val="000000"/>
          <w:szCs w:val="22"/>
          <w:lang w:val="sk-SK"/>
        </w:rPr>
        <w:t xml:space="preserve">odvoze dreva ap. </w:t>
      </w:r>
      <w:r w:rsidR="00D432C5" w:rsidRPr="003C4619">
        <w:rPr>
          <w:b/>
          <w:color w:val="000000"/>
          <w:szCs w:val="22"/>
          <w:lang w:val="sk-SK"/>
        </w:rPr>
        <w:t>pre každú JPRL samostatne</w:t>
      </w:r>
      <w:r w:rsidR="00D432C5" w:rsidRPr="003C4619">
        <w:rPr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D80A2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závažnom porušení podmienok zmluvy, t.j. kupujúci nedodrží podmienky uvedené v 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D80A26" w:rsidRPr="00D80A2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szCs w:val="22"/>
          <w:lang w:val="sk-SK"/>
        </w:rPr>
        <w:t>.-</w:t>
      </w:r>
      <w:r>
        <w:rPr>
          <w:b/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lastRenderedPageBreak/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 a z kontrolných dní na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 xml:space="preserve">Manipuláciu dreva na OM môže povoliť </w:t>
      </w:r>
      <w:proofErr w:type="spellStart"/>
      <w:r>
        <w:rPr>
          <w:b/>
          <w:szCs w:val="22"/>
          <w:lang w:val="sk-SK" w:eastAsia="sk-SK"/>
        </w:rPr>
        <w:t>ved</w:t>
      </w:r>
      <w:proofErr w:type="spellEnd"/>
      <w:r>
        <w:rPr>
          <w:b/>
          <w:szCs w:val="22"/>
          <w:lang w:val="sk-SK" w:eastAsia="sk-SK"/>
        </w:rPr>
        <w:t>. ochranného obvodu na základe súhlasu OSL.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pričom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 xml:space="preserve">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predávajúceho je 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> prípade nedodržiavania odstránenia chýb a nedostatkov sa 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EA74FB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0pt" o:ole="" filled="t">
            <v:fill color2="black"/>
            <v:imagedata r:id="rId5" o:title=""/>
          </v:shape>
          <o:OLEObject Type="Embed" ProgID="Excel.Sheet.8" ShapeID="_x0000_i1025" DrawAspect="Content" ObjectID="_1507010610" r:id="rId6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proofErr w:type="spellStart"/>
      <w:r>
        <w:rPr>
          <w:lang w:val="sk-SK"/>
        </w:rPr>
        <w:t>o.o</w:t>
      </w:r>
      <w:proofErr w:type="spellEnd"/>
      <w:r>
        <w:rPr>
          <w:lang w:val="sk-SK"/>
        </w:rPr>
        <w:t xml:space="preserve">. ................... Pred začatím prác </w:t>
      </w:r>
      <w:r>
        <w:rPr>
          <w:lang w:val="sk-SK"/>
        </w:rPr>
        <w:lastRenderedPageBreak/>
        <w:t>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 xml:space="preserve"> vedúceho ochranného obvodu .............................a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>..., ktorý bude pravidelne konzultovať prípadné problémy a nedostatky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s vedúcim ochranného obvodu,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</w:t>
      </w:r>
      <w:r>
        <w:rPr>
          <w:b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>prevzatím pracovísk po ukončení dohodnutej činnosti preberá zodpovednosť za ich stav v plnej miere príslušný ochranný obvod – protokol o prevzatí (preberací protokol),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594EE8" w:rsidRDefault="00594EE8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r)  predávajúci je</w:t>
      </w:r>
      <w:r>
        <w:rPr>
          <w:szCs w:val="22"/>
          <w:shd w:val="clear" w:color="auto" w:fill="FFFFFF"/>
          <w:lang w:val="sk-SK"/>
        </w:rPr>
        <w:t xml:space="preserve"> oprávnený</w:t>
      </w:r>
      <w:r>
        <w:rPr>
          <w:szCs w:val="22"/>
          <w:lang w:val="sk-SK"/>
        </w:rPr>
        <w:t xml:space="preserve"> pri nedodržaní podmienok uvedených </w:t>
      </w:r>
      <w:r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234A1C" w:rsidRDefault="00234A1C">
      <w:pPr>
        <w:shd w:val="clear" w:color="auto" w:fill="FFFFFF"/>
        <w:rPr>
          <w:szCs w:val="22"/>
          <w:lang w:val="sk-SK"/>
        </w:rPr>
      </w:pPr>
    </w:p>
    <w:p w:rsidR="00234A1C" w:rsidRDefault="00234A1C">
      <w:pPr>
        <w:shd w:val="clear" w:color="auto" w:fill="FFFFFF"/>
        <w:rPr>
          <w:szCs w:val="22"/>
          <w:lang w:val="sk-SK"/>
        </w:rPr>
      </w:pPr>
    </w:p>
    <w:p w:rsidR="00234A1C" w:rsidRDefault="00234A1C">
      <w:pPr>
        <w:shd w:val="clear" w:color="auto" w:fill="FFFFFF"/>
        <w:rPr>
          <w:szCs w:val="22"/>
          <w:lang w:val="sk-SK"/>
        </w:rPr>
      </w:pPr>
    </w:p>
    <w:p w:rsidR="00456E72" w:rsidRDefault="00456E72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lastRenderedPageBreak/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Pr="00414F60" w:rsidRDefault="00456E72" w:rsidP="00456E72">
      <w:pPr>
        <w:shd w:val="clear" w:color="auto" w:fill="FFFFFF"/>
        <w:ind w:left="5664"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594EE8" w:rsidRPr="00414F60">
        <w:rPr>
          <w:b/>
          <w:szCs w:val="22"/>
          <w:lang w:val="sk-SK"/>
        </w:rPr>
        <w:t>Ing. Peter Líška</w:t>
      </w:r>
    </w:p>
    <w:p w:rsidR="00594EE8" w:rsidRDefault="00414F60">
      <w:pPr>
        <w:shd w:val="clear" w:color="auto" w:fill="FFFFFF"/>
        <w:rPr>
          <w:szCs w:val="22"/>
          <w:lang w:val="sk-SK"/>
        </w:rPr>
      </w:pP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594EE8" w:rsidRPr="00414F60">
        <w:rPr>
          <w:b/>
          <w:szCs w:val="22"/>
          <w:lang w:val="sk-SK"/>
        </w:rPr>
        <w:t>riaditeľ ŠL TANAP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12732C"/>
    <w:rsid w:val="00130715"/>
    <w:rsid w:val="00184590"/>
    <w:rsid w:val="00234A1C"/>
    <w:rsid w:val="002827A2"/>
    <w:rsid w:val="002F2A53"/>
    <w:rsid w:val="00304368"/>
    <w:rsid w:val="003C4619"/>
    <w:rsid w:val="003F55CF"/>
    <w:rsid w:val="00414F60"/>
    <w:rsid w:val="00456E72"/>
    <w:rsid w:val="00594EE8"/>
    <w:rsid w:val="00600996"/>
    <w:rsid w:val="006315F1"/>
    <w:rsid w:val="006D1C29"/>
    <w:rsid w:val="007D0BCE"/>
    <w:rsid w:val="00833D9F"/>
    <w:rsid w:val="00855656"/>
    <w:rsid w:val="00A02FC2"/>
    <w:rsid w:val="00A447F3"/>
    <w:rsid w:val="00B473FA"/>
    <w:rsid w:val="00B8761C"/>
    <w:rsid w:val="00BE3F04"/>
    <w:rsid w:val="00C23593"/>
    <w:rsid w:val="00C259DC"/>
    <w:rsid w:val="00C55647"/>
    <w:rsid w:val="00C764F3"/>
    <w:rsid w:val="00CB5E72"/>
    <w:rsid w:val="00D377D3"/>
    <w:rsid w:val="00D432C5"/>
    <w:rsid w:val="00D71685"/>
    <w:rsid w:val="00D80A26"/>
    <w:rsid w:val="00D975DA"/>
    <w:rsid w:val="00D97E80"/>
    <w:rsid w:val="00DC61D6"/>
    <w:rsid w:val="00DF5FCD"/>
    <w:rsid w:val="00EA74FB"/>
    <w:rsid w:val="00EC1B92"/>
    <w:rsid w:val="00ED767D"/>
    <w:rsid w:val="00EE6B5A"/>
    <w:rsid w:val="00F147F4"/>
    <w:rsid w:val="00F34AB3"/>
    <w:rsid w:val="00F73F6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F6EFA0-F2FB-4788-B7BE-E387F6D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6</cp:revision>
  <cp:lastPrinted>2014-12-09T06:44:00Z</cp:lastPrinted>
  <dcterms:created xsi:type="dcterms:W3CDTF">2015-10-21T08:36:00Z</dcterms:created>
  <dcterms:modified xsi:type="dcterms:W3CDTF">2015-10-22T07:17:00Z</dcterms:modified>
</cp:coreProperties>
</file>